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E72" w:rsidRPr="00796E72" w:rsidRDefault="00796E72" w:rsidP="00796E72">
      <w:pPr>
        <w:pStyle w:val="a3"/>
        <w:spacing w:line="0" w:lineRule="atLeast"/>
        <w:rPr>
          <w:rFonts w:hint="eastAsia"/>
          <w:b/>
          <w:sz w:val="32"/>
          <w:szCs w:val="32"/>
        </w:rPr>
      </w:pPr>
      <w:r w:rsidRPr="00796E72">
        <w:rPr>
          <w:rFonts w:hint="eastAsia"/>
          <w:b/>
          <w:sz w:val="32"/>
          <w:szCs w:val="32"/>
        </w:rPr>
        <w:t>與地政士專業訓練相當之證明文件及得折算專業訓練時數規定</w:t>
      </w:r>
    </w:p>
    <w:p w:rsidR="00796E72" w:rsidRPr="00796E72" w:rsidRDefault="00796E72" w:rsidP="00796E72">
      <w:pPr>
        <w:rPr>
          <w:color w:val="A6A6A6" w:themeColor="background1" w:themeShade="A6"/>
        </w:rPr>
      </w:pPr>
      <w:r w:rsidRPr="00796E72">
        <w:rPr>
          <w:rFonts w:hint="eastAsia"/>
          <w:color w:val="A6A6A6" w:themeColor="background1" w:themeShade="A6"/>
        </w:rPr>
        <w:t>中華民國</w:t>
      </w:r>
      <w:r w:rsidRPr="00796E72">
        <w:rPr>
          <w:rFonts w:hint="eastAsia"/>
          <w:color w:val="A6A6A6" w:themeColor="background1" w:themeShade="A6"/>
        </w:rPr>
        <w:t>91</w:t>
      </w:r>
      <w:r w:rsidRPr="00796E72">
        <w:rPr>
          <w:rFonts w:hint="eastAsia"/>
          <w:color w:val="A6A6A6" w:themeColor="background1" w:themeShade="A6"/>
        </w:rPr>
        <w:t>年</w:t>
      </w:r>
      <w:r w:rsidRPr="00796E72">
        <w:rPr>
          <w:rFonts w:hint="eastAsia"/>
          <w:color w:val="A6A6A6" w:themeColor="background1" w:themeShade="A6"/>
        </w:rPr>
        <w:t>8</w:t>
      </w:r>
      <w:r w:rsidRPr="00796E72">
        <w:rPr>
          <w:rFonts w:hint="eastAsia"/>
          <w:color w:val="A6A6A6" w:themeColor="background1" w:themeShade="A6"/>
        </w:rPr>
        <w:t>月</w:t>
      </w:r>
      <w:r w:rsidRPr="00796E72">
        <w:rPr>
          <w:rFonts w:hint="eastAsia"/>
          <w:color w:val="A6A6A6" w:themeColor="background1" w:themeShade="A6"/>
        </w:rPr>
        <w:t>29</w:t>
      </w:r>
      <w:r w:rsidRPr="00796E72">
        <w:rPr>
          <w:rFonts w:hint="eastAsia"/>
          <w:color w:val="A6A6A6" w:themeColor="background1" w:themeShade="A6"/>
        </w:rPr>
        <w:t>日台內中地字第０九一００八四九六六號令發布</w:t>
      </w:r>
    </w:p>
    <w:p w:rsidR="00796E72" w:rsidRDefault="00796E72" w:rsidP="00796E72">
      <w:r w:rsidRPr="00796E72">
        <w:rPr>
          <w:rFonts w:hint="eastAsia"/>
          <w:color w:val="A6A6A6" w:themeColor="background1" w:themeShade="A6"/>
        </w:rPr>
        <w:t>中華民國</w:t>
      </w:r>
      <w:r w:rsidRPr="00796E72">
        <w:rPr>
          <w:rFonts w:hint="eastAsia"/>
          <w:color w:val="A6A6A6" w:themeColor="background1" w:themeShade="A6"/>
        </w:rPr>
        <w:t>93</w:t>
      </w:r>
      <w:r w:rsidRPr="00796E72">
        <w:rPr>
          <w:rFonts w:hint="eastAsia"/>
          <w:color w:val="A6A6A6" w:themeColor="background1" w:themeShade="A6"/>
        </w:rPr>
        <w:t>年</w:t>
      </w:r>
      <w:r w:rsidRPr="00796E72">
        <w:rPr>
          <w:rFonts w:hint="eastAsia"/>
          <w:color w:val="A6A6A6" w:themeColor="background1" w:themeShade="A6"/>
        </w:rPr>
        <w:t>3</w:t>
      </w:r>
      <w:r w:rsidRPr="00796E72">
        <w:rPr>
          <w:rFonts w:hint="eastAsia"/>
          <w:color w:val="A6A6A6" w:themeColor="background1" w:themeShade="A6"/>
        </w:rPr>
        <w:t>月</w:t>
      </w:r>
      <w:r w:rsidRPr="00796E72">
        <w:rPr>
          <w:rFonts w:hint="eastAsia"/>
          <w:color w:val="A6A6A6" w:themeColor="background1" w:themeShade="A6"/>
        </w:rPr>
        <w:t>8</w:t>
      </w:r>
      <w:r w:rsidRPr="00796E72">
        <w:rPr>
          <w:rFonts w:hint="eastAsia"/>
          <w:color w:val="A6A6A6" w:themeColor="background1" w:themeShade="A6"/>
        </w:rPr>
        <w:t>日內授中辦地字第０九三０七二四一二四號令</w:t>
      </w:r>
      <w:r w:rsidRPr="00796E72">
        <w:rPr>
          <w:rFonts w:hint="eastAsia"/>
          <w:color w:val="A6A6A6" w:themeColor="background1" w:themeShade="A6"/>
        </w:rPr>
        <w:t xml:space="preserve"> </w:t>
      </w:r>
      <w:r w:rsidRPr="00796E72">
        <w:rPr>
          <w:rFonts w:hint="eastAsia"/>
          <w:color w:val="A6A6A6" w:themeColor="background1" w:themeShade="A6"/>
        </w:rPr>
        <w:t>修正發布</w:t>
      </w:r>
    </w:p>
    <w:p w:rsidR="00796E72" w:rsidRDefault="00796E72" w:rsidP="00796E72">
      <w:r>
        <w:t xml:space="preserve"> </w:t>
      </w:r>
    </w:p>
    <w:p w:rsidR="00796E72" w:rsidRDefault="00796E72" w:rsidP="00796E72">
      <w:pPr>
        <w:rPr>
          <w:rFonts w:hint="eastAsia"/>
        </w:rPr>
      </w:pPr>
      <w:r>
        <w:rPr>
          <w:rFonts w:hint="eastAsia"/>
        </w:rPr>
        <w:t>一、於大專校院發行之學術期刊或其他經中央主管機關公告之刊物具名發表一萬字以上有關土地行政之論文；每篇論文折算六小時，二人具名發表者，第一位折算四小時，第二位折算二小時；三人以上具名發表者，第一位折算三小時，第二位折算二小時，第三位折算一小時；第四位以後不計折算時數。</w:t>
      </w:r>
    </w:p>
    <w:p w:rsidR="00796E72" w:rsidRDefault="00796E72" w:rsidP="00796E72">
      <w:pPr>
        <w:rPr>
          <w:rFonts w:hint="eastAsia"/>
        </w:rPr>
      </w:pPr>
      <w:r>
        <w:rPr>
          <w:rFonts w:hint="eastAsia"/>
        </w:rPr>
        <w:t>二、於大專校院講授有關土地行政課程之證明文件；每科目每學分每學期之講授折算二小時。</w:t>
      </w:r>
    </w:p>
    <w:p w:rsidR="00796E72" w:rsidRDefault="00796E72" w:rsidP="00796E72">
      <w:pPr>
        <w:rPr>
          <w:rFonts w:hint="eastAsia"/>
        </w:rPr>
      </w:pPr>
      <w:r>
        <w:rPr>
          <w:rFonts w:hint="eastAsia"/>
        </w:rPr>
        <w:t>三、於中央主管機關認可得辦理地政士專業訓練之機關（構）、學校、團體擔任課程講授之證明文件，得按實際課程時數折算。但每年同一科目最多不得超過四小時。</w:t>
      </w:r>
    </w:p>
    <w:p w:rsidR="00796E72" w:rsidRDefault="00796E72" w:rsidP="00796E72">
      <w:pPr>
        <w:rPr>
          <w:rFonts w:hint="eastAsia"/>
        </w:rPr>
      </w:pPr>
      <w:r>
        <w:rPr>
          <w:rFonts w:hint="eastAsia"/>
        </w:rPr>
        <w:t>四、具名著作有關土地行政二萬字以上之學術書籍；每一著作折算九小時，二人具名發表者，第一位折算六小時，第二位折算三小時；三人具名發表者，第一位折算四小時，第二位折算三小時，第三位折算二小時；第四位以後不計折算時數。增訂或再版者，不予折算。</w:t>
      </w:r>
    </w:p>
    <w:p w:rsidR="00796E72" w:rsidRDefault="00796E72" w:rsidP="00796E72">
      <w:pPr>
        <w:rPr>
          <w:rFonts w:hint="eastAsia"/>
        </w:rPr>
      </w:pPr>
      <w:r>
        <w:rPr>
          <w:rFonts w:hint="eastAsia"/>
        </w:rPr>
        <w:t>五、參加主管機關、設有土地行政相關科（系、組）之學校或地政士公會舉辦與土地行政相關之講（研）習會、研討會或專題演講者，得按實際講（研）習會、研討會或演講時數計算，並由舉辦單位核發證明文件。但每節不足五十分鐘者，不予計算。</w:t>
      </w:r>
    </w:p>
    <w:p w:rsidR="008D5AA8" w:rsidRDefault="00796E72" w:rsidP="00796E72">
      <w:r>
        <w:rPr>
          <w:rFonts w:hint="eastAsia"/>
        </w:rPr>
        <w:t>六、第一點及第四點內容相同之部分，不得重複折算專業訓練時數。</w:t>
      </w:r>
    </w:p>
    <w:sectPr w:rsidR="008D5AA8" w:rsidSect="008D5AA8">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6E72"/>
    <w:rsid w:val="00796E72"/>
    <w:rsid w:val="008D5AA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AA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6E72"/>
    <w:pPr>
      <w:widowControl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2018-08-08T09:31:00Z</dcterms:created>
  <dcterms:modified xsi:type="dcterms:W3CDTF">2018-08-08T09:34:00Z</dcterms:modified>
</cp:coreProperties>
</file>